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0612BFCB" w14:textId="77777777" w:rsidR="00033F8C" w:rsidRDefault="00033F8C" w:rsidP="00033F8C">
      <w:pPr>
        <w:spacing w:before="0"/>
        <w:jc w:val="both"/>
        <w:rPr>
          <w:rFonts w:ascii="Times New Roman" w:hAnsi="Times New Roman"/>
          <w:sz w:val="22"/>
        </w:rPr>
      </w:pPr>
      <w:r>
        <w:rPr>
          <w:rFonts w:ascii="Times New Roman" w:hAnsi="Times New Roman"/>
          <w:sz w:val="22"/>
        </w:rPr>
        <w:t xml:space="preserve">The </w:t>
      </w:r>
      <w:r w:rsidRPr="000E3361">
        <w:rPr>
          <w:rFonts w:ascii="Times New Roman" w:hAnsi="Times New Roman"/>
          <w:sz w:val="22"/>
        </w:rPr>
        <w:t>supply</w:t>
      </w:r>
      <w:r>
        <w:rPr>
          <w:rFonts w:ascii="Times New Roman" w:hAnsi="Times New Roman"/>
          <w:sz w:val="22"/>
        </w:rPr>
        <w:t xml:space="preserve"> and </w:t>
      </w:r>
      <w:r w:rsidRPr="000E3361">
        <w:rPr>
          <w:rFonts w:ascii="Times New Roman" w:hAnsi="Times New Roman"/>
          <w:sz w:val="22"/>
        </w:rPr>
        <w:t>delivery</w:t>
      </w:r>
      <w:r>
        <w:rPr>
          <w:rFonts w:ascii="Times New Roman" w:hAnsi="Times New Roman"/>
          <w:sz w:val="22"/>
        </w:rPr>
        <w:t xml:space="preserve"> </w:t>
      </w:r>
      <w:r w:rsidRPr="0043240C">
        <w:rPr>
          <w:rFonts w:ascii="Times New Roman" w:hAnsi="Times New Roman"/>
          <w:sz w:val="22"/>
        </w:rPr>
        <w:t>of the following supplies:</w:t>
      </w: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693"/>
        <w:gridCol w:w="2285"/>
      </w:tblGrid>
      <w:tr w:rsidR="00A838A6" w:rsidRPr="00981D11" w14:paraId="56221AD1" w14:textId="77777777" w:rsidTr="00022607">
        <w:tc>
          <w:tcPr>
            <w:tcW w:w="1242" w:type="dxa"/>
          </w:tcPr>
          <w:p w14:paraId="79163F01" w14:textId="77777777" w:rsidR="00A838A6" w:rsidRPr="00981D11" w:rsidRDefault="00A838A6" w:rsidP="00022607">
            <w:pPr>
              <w:spacing w:before="0"/>
              <w:jc w:val="both"/>
              <w:rPr>
                <w:rFonts w:ascii="Times New Roman" w:hAnsi="Times New Roman"/>
                <w:b/>
                <w:bCs/>
                <w:sz w:val="22"/>
              </w:rPr>
            </w:pPr>
            <w:bookmarkStart w:id="3" w:name="_Hlk202966729"/>
            <w:r w:rsidRPr="00981D11">
              <w:rPr>
                <w:rFonts w:ascii="Times New Roman" w:hAnsi="Times New Roman"/>
                <w:b/>
                <w:bCs/>
                <w:sz w:val="22"/>
              </w:rPr>
              <w:t>ITEM NUMBER</w:t>
            </w:r>
          </w:p>
        </w:tc>
        <w:tc>
          <w:tcPr>
            <w:tcW w:w="2693" w:type="dxa"/>
          </w:tcPr>
          <w:p w14:paraId="657C1301" w14:textId="77777777" w:rsidR="00A838A6" w:rsidRPr="00981D11" w:rsidRDefault="00A838A6" w:rsidP="00022607">
            <w:pPr>
              <w:spacing w:before="0"/>
              <w:jc w:val="both"/>
              <w:rPr>
                <w:rFonts w:ascii="Times New Roman" w:hAnsi="Times New Roman"/>
                <w:b/>
                <w:bCs/>
                <w:sz w:val="22"/>
              </w:rPr>
            </w:pPr>
            <w:r w:rsidRPr="00981D11">
              <w:rPr>
                <w:rFonts w:ascii="Times New Roman" w:hAnsi="Times New Roman"/>
                <w:b/>
                <w:bCs/>
                <w:sz w:val="22"/>
              </w:rPr>
              <w:t>ITEM</w:t>
            </w:r>
          </w:p>
        </w:tc>
        <w:tc>
          <w:tcPr>
            <w:tcW w:w="2285" w:type="dxa"/>
          </w:tcPr>
          <w:p w14:paraId="63F20120" w14:textId="77777777" w:rsidR="00A838A6" w:rsidRPr="00981D11" w:rsidRDefault="00A838A6" w:rsidP="00022607">
            <w:pPr>
              <w:spacing w:before="0"/>
              <w:jc w:val="both"/>
              <w:rPr>
                <w:rFonts w:ascii="Times New Roman" w:hAnsi="Times New Roman"/>
                <w:b/>
                <w:bCs/>
                <w:sz w:val="22"/>
              </w:rPr>
            </w:pPr>
            <w:r w:rsidRPr="00981D11">
              <w:rPr>
                <w:rFonts w:ascii="Times New Roman" w:hAnsi="Times New Roman"/>
                <w:b/>
                <w:bCs/>
                <w:sz w:val="22"/>
              </w:rPr>
              <w:t>NUMBER of UNITS</w:t>
            </w:r>
          </w:p>
        </w:tc>
      </w:tr>
      <w:tr w:rsidR="00A838A6" w:rsidRPr="00981D11" w14:paraId="3DA79DC6" w14:textId="77777777" w:rsidTr="00022607">
        <w:tc>
          <w:tcPr>
            <w:tcW w:w="1242" w:type="dxa"/>
          </w:tcPr>
          <w:p w14:paraId="756B96DE" w14:textId="77777777" w:rsidR="00A838A6" w:rsidRPr="00981D11" w:rsidRDefault="00A838A6" w:rsidP="00022607">
            <w:pPr>
              <w:spacing w:before="0"/>
              <w:jc w:val="both"/>
              <w:rPr>
                <w:rFonts w:ascii="Times New Roman" w:hAnsi="Times New Roman"/>
                <w:sz w:val="22"/>
              </w:rPr>
            </w:pPr>
            <w:r w:rsidRPr="00981D11">
              <w:rPr>
                <w:rFonts w:ascii="Times New Roman" w:hAnsi="Times New Roman"/>
                <w:sz w:val="22"/>
              </w:rPr>
              <w:t>1</w:t>
            </w:r>
          </w:p>
        </w:tc>
        <w:tc>
          <w:tcPr>
            <w:tcW w:w="2693" w:type="dxa"/>
          </w:tcPr>
          <w:p w14:paraId="3B87C5C6" w14:textId="0DAB36B8" w:rsidR="00A838A6" w:rsidRPr="00981D11" w:rsidRDefault="00A838A6" w:rsidP="00022607">
            <w:pPr>
              <w:widowControl w:val="0"/>
              <w:spacing w:before="100" w:after="100" w:line="276" w:lineRule="auto"/>
              <w:rPr>
                <w:rFonts w:ascii="Times New Roman" w:hAnsi="Times New Roman"/>
                <w:b/>
                <w:bCs/>
                <w:sz w:val="22"/>
              </w:rPr>
            </w:pPr>
            <w:r>
              <w:rPr>
                <w:rFonts w:ascii="Times New Roman" w:hAnsi="Times New Roman"/>
                <w:b/>
                <w:bCs/>
                <w:sz w:val="22"/>
              </w:rPr>
              <w:t xml:space="preserve">4X4 Vehicle </w:t>
            </w:r>
          </w:p>
        </w:tc>
        <w:tc>
          <w:tcPr>
            <w:tcW w:w="2285" w:type="dxa"/>
          </w:tcPr>
          <w:p w14:paraId="62BB11D2" w14:textId="77777777" w:rsidR="00A838A6" w:rsidRPr="00981D11" w:rsidRDefault="00A838A6" w:rsidP="00022607">
            <w:pPr>
              <w:spacing w:before="0"/>
              <w:jc w:val="both"/>
              <w:rPr>
                <w:rFonts w:ascii="Times New Roman" w:hAnsi="Times New Roman"/>
                <w:sz w:val="22"/>
              </w:rPr>
            </w:pPr>
            <w:r>
              <w:rPr>
                <w:rFonts w:ascii="Times New Roman" w:hAnsi="Times New Roman"/>
                <w:sz w:val="22"/>
              </w:rPr>
              <w:t>1</w:t>
            </w:r>
          </w:p>
        </w:tc>
      </w:tr>
      <w:bookmarkEnd w:id="3"/>
    </w:tbl>
    <w:p w14:paraId="3E9F1C87" w14:textId="77777777" w:rsidR="00A838A6" w:rsidRPr="0043240C" w:rsidRDefault="00A838A6" w:rsidP="00033F8C">
      <w:pPr>
        <w:spacing w:before="0"/>
        <w:jc w:val="both"/>
        <w:rPr>
          <w:rFonts w:ascii="Times New Roman" w:hAnsi="Times New Roman"/>
          <w:sz w:val="22"/>
        </w:rPr>
      </w:pPr>
    </w:p>
    <w:p w14:paraId="46072CA1" w14:textId="264F1AA0" w:rsidR="00C05EBE" w:rsidRPr="00C05EBE" w:rsidRDefault="00C05EBE" w:rsidP="00B5440B">
      <w:pPr>
        <w:spacing w:before="240"/>
        <w:outlineLvl w:val="0"/>
        <w:rPr>
          <w:rFonts w:ascii="Times New Roman" w:hAnsi="Times New Roman"/>
          <w:b/>
          <w:sz w:val="24"/>
          <w:szCs w:val="24"/>
        </w:rPr>
      </w:pPr>
      <w:bookmarkStart w:id="4" w:name="_Hlk132980677"/>
      <w:r w:rsidRPr="00C05EBE">
        <w:rPr>
          <w:rFonts w:ascii="Times New Roman" w:hAnsi="Times New Roman"/>
          <w:b/>
          <w:sz w:val="24"/>
          <w:szCs w:val="24"/>
        </w:rPr>
        <w:t>Order of precedence of contract documents</w:t>
      </w:r>
    </w:p>
    <w:bookmarkEnd w:id="4"/>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0F153351" w14:textId="758B7FB0" w:rsidR="00D14292" w:rsidRPr="00033F8C" w:rsidRDefault="00C05EBE" w:rsidP="00033F8C">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584E94C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III </w:t>
      </w:r>
      <w:r w:rsidR="00033F8C">
        <w:rPr>
          <w:rFonts w:ascii="Times New Roman" w:hAnsi="Times New Roman"/>
          <w:sz w:val="22"/>
        </w:rPr>
        <w:t>)</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41E36A3F" w:rsidR="00C05EBE" w:rsidRPr="00033F8C" w:rsidRDefault="00C05EBE" w:rsidP="00B5440B">
      <w:pPr>
        <w:numPr>
          <w:ilvl w:val="0"/>
          <w:numId w:val="1"/>
        </w:numPr>
        <w:tabs>
          <w:tab w:val="clear" w:pos="360"/>
        </w:tabs>
        <w:spacing w:before="0" w:after="240"/>
        <w:ind w:left="709" w:hanging="425"/>
        <w:jc w:val="both"/>
        <w:rPr>
          <w:rFonts w:ascii="Times New Roman" w:hAnsi="Times New Roman"/>
          <w:sz w:val="22"/>
        </w:rPr>
      </w:pPr>
      <w:r w:rsidRPr="00033F8C">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5"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5"/>
    </w:p>
    <w:p w14:paraId="25379D2D" w14:textId="726EC6A3" w:rsidR="003F3783" w:rsidRPr="003F3783" w:rsidRDefault="000724EA" w:rsidP="00033F8C">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6" w:name="_Hlk133420374"/>
      <w:r w:rsidR="003F3783" w:rsidRPr="003F3783">
        <w:rPr>
          <w:rFonts w:ascii="Times New Roman" w:hAnsi="Times New Roman"/>
          <w:sz w:val="22"/>
          <w:szCs w:val="22"/>
        </w:rPr>
        <w:t>Communication details</w:t>
      </w:r>
      <w:bookmarkStart w:id="7" w:name="_Hlk133420420"/>
      <w:bookmarkEnd w:id="6"/>
      <w:r w:rsidR="003F3783" w:rsidRPr="003F3783">
        <w:rPr>
          <w:rFonts w:ascii="Times New Roman" w:hAnsi="Times New Roman"/>
          <w:sz w:val="22"/>
          <w:szCs w:val="22"/>
        </w:rPr>
        <w:t xml:space="preserve"> </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lastRenderedPageBreak/>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63197F74" w14:textId="15604F35" w:rsidR="00033F8C" w:rsidRPr="00033F8C" w:rsidRDefault="00033F8C" w:rsidP="003F3783">
      <w:pPr>
        <w:spacing w:before="100" w:beforeAutospacing="1" w:after="100" w:afterAutospacing="1"/>
        <w:ind w:left="1194"/>
        <w:textAlignment w:val="baseline"/>
        <w:rPr>
          <w:rFonts w:ascii="Times New Roman" w:hAnsi="Times New Roman"/>
          <w:b/>
          <w:bCs/>
          <w:snapToGrid/>
          <w:sz w:val="22"/>
          <w:szCs w:val="22"/>
          <w:lang w:val="en-IE" w:eastAsia="fr-BE"/>
        </w:rPr>
      </w:pPr>
      <w:r w:rsidRPr="00033F8C">
        <w:rPr>
          <w:rFonts w:ascii="Times New Roman" w:hAnsi="Times New Roman"/>
          <w:b/>
          <w:bCs/>
          <w:snapToGrid/>
          <w:sz w:val="22"/>
          <w:szCs w:val="22"/>
          <w:lang w:val="en-IE" w:eastAsia="fr-BE"/>
        </w:rPr>
        <w:t>Edirne Municipality</w:t>
      </w:r>
    </w:p>
    <w:p w14:paraId="6EEB0AB7" w14:textId="77777777" w:rsidR="00033F8C" w:rsidRPr="00033F8C" w:rsidRDefault="00033F8C" w:rsidP="00033F8C">
      <w:pPr>
        <w:spacing w:before="0"/>
        <w:ind w:left="474" w:firstLine="720"/>
        <w:jc w:val="both"/>
        <w:rPr>
          <w:rFonts w:ascii="Times New Roman" w:hAnsi="Times New Roman"/>
          <w:b/>
          <w:bCs/>
          <w:snapToGrid/>
          <w:sz w:val="22"/>
          <w:szCs w:val="22"/>
          <w:lang w:eastAsia="en-GB"/>
        </w:rPr>
      </w:pPr>
      <w:r w:rsidRPr="00033F8C">
        <w:rPr>
          <w:rFonts w:ascii="Times New Roman" w:hAnsi="Times New Roman"/>
          <w:b/>
          <w:bCs/>
          <w:color w:val="000000"/>
          <w:sz w:val="22"/>
          <w:szCs w:val="22"/>
        </w:rPr>
        <w:t>Babademirtaş Mahallesi, Mimar Sinan Cad. 1, 22000 Merkez, Edirne</w:t>
      </w:r>
    </w:p>
    <w:p w14:paraId="585E56AB" w14:textId="6352F6E1" w:rsidR="00033F8C" w:rsidRPr="00033F8C" w:rsidRDefault="00B35509" w:rsidP="003F3783">
      <w:pPr>
        <w:spacing w:before="100" w:beforeAutospacing="1" w:after="100" w:afterAutospacing="1"/>
        <w:ind w:left="1194"/>
        <w:textAlignment w:val="baseline"/>
        <w:rPr>
          <w:rFonts w:ascii="Times New Roman" w:hAnsi="Times New Roman"/>
          <w:b/>
          <w:bCs/>
          <w:snapToGrid/>
          <w:sz w:val="22"/>
          <w:szCs w:val="22"/>
          <w:lang w:val="en-IE" w:eastAsia="fr-BE"/>
        </w:rPr>
      </w:pPr>
      <w:hyperlink r:id="rId8" w:history="1">
        <w:r w:rsidR="00033F8C" w:rsidRPr="00033F8C">
          <w:rPr>
            <w:rStyle w:val="Kpr"/>
            <w:rFonts w:ascii="Times New Roman" w:hAnsi="Times New Roman"/>
            <w:b/>
            <w:bCs/>
            <w:sz w:val="22"/>
            <w:szCs w:val="22"/>
          </w:rPr>
          <w:t>edirneint@edirne.bel.tr</w:t>
        </w:r>
      </w:hyperlink>
    </w:p>
    <w:p w14:paraId="6BBB6A0E" w14:textId="4D76D6C1"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8" w:name="_Toc124934898"/>
      <w:bookmarkEnd w:id="7"/>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8"/>
    </w:p>
    <w:p w14:paraId="09203E64" w14:textId="6927AAB1" w:rsidR="0047783A" w:rsidRPr="003D6B6C" w:rsidRDefault="00033F8C" w:rsidP="00B34179">
      <w:pPr>
        <w:jc w:val="both"/>
        <w:rPr>
          <w:rFonts w:ascii="Times New Roman" w:hAnsi="Times New Roman"/>
          <w:b/>
          <w:sz w:val="22"/>
          <w:szCs w:val="22"/>
        </w:rPr>
      </w:pPr>
      <w:r>
        <w:rPr>
          <w:rFonts w:ascii="Times New Roman" w:hAnsi="Times New Roman"/>
          <w:sz w:val="22"/>
          <w:szCs w:val="22"/>
        </w:rPr>
        <w:t>N/A</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9"/>
    </w:p>
    <w:p w14:paraId="490BDFDD" w14:textId="0864420A" w:rsidR="0047783A" w:rsidRPr="00033F8C" w:rsidRDefault="00033F8C" w:rsidP="00B34179">
      <w:pPr>
        <w:jc w:val="both"/>
        <w:rPr>
          <w:rFonts w:ascii="Times New Roman" w:hAnsi="Times New Roman"/>
          <w:b/>
          <w:sz w:val="22"/>
          <w:szCs w:val="22"/>
        </w:rPr>
      </w:pPr>
      <w:r w:rsidRPr="001E53DD">
        <w:rPr>
          <w:rFonts w:ascii="Times New Roman" w:hAnsi="Times New Roman"/>
          <w:b/>
          <w:sz w:val="22"/>
          <w:szCs w:val="22"/>
        </w:rPr>
        <w:t>N/A</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09CA1AB9"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00033F8C">
        <w:rPr>
          <w:rFonts w:ascii="Times New Roman" w:hAnsi="Times New Roman"/>
          <w:sz w:val="22"/>
          <w:szCs w:val="22"/>
        </w:rPr>
        <w:tab/>
      </w:r>
      <w:r w:rsidR="00033F8C" w:rsidRPr="001E53DD">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9" w:history="1">
        <w:r w:rsidR="00033F8C" w:rsidRPr="001E53DD">
          <w:rPr>
            <w:rStyle w:val="Kpr"/>
            <w:rFonts w:ascii="Times New Roman" w:hAnsi="Times New Roman"/>
            <w:sz w:val="22"/>
            <w:szCs w:val="22"/>
          </w:rPr>
          <w:t>https://ec.europa.eu/europeaid/funding/communication-and-visibility-manual-eu-external-actions_en</w:t>
        </w:r>
      </w:hyperlink>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10"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10"/>
    </w:p>
    <w:p w14:paraId="77D72A44" w14:textId="77777777" w:rsidR="00374EDA" w:rsidRDefault="0047783A" w:rsidP="00374EDA">
      <w:pPr>
        <w:pStyle w:val="Balk2"/>
        <w:keepNext w:val="0"/>
        <w:numPr>
          <w:ilvl w:val="1"/>
          <w:numId w:val="0"/>
        </w:numPr>
        <w:spacing w:before="0"/>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bookmarkStart w:id="11" w:name="_Toc124934901"/>
      <w:r w:rsidR="00374EDA" w:rsidRPr="00004F80">
        <w:rPr>
          <w:rFonts w:ascii="Times New Roman" w:hAnsi="Times New Roman"/>
          <w:sz w:val="22"/>
          <w:szCs w:val="22"/>
          <w:lang w:val="en-IE"/>
        </w:rPr>
        <w:t>All goods purchased can originate in any country.</w:t>
      </w:r>
      <w:r w:rsidR="00374EDA">
        <w:rPr>
          <w:rFonts w:ascii="Times New Roman" w:hAnsi="Times New Roman"/>
          <w:sz w:val="22"/>
          <w:szCs w:val="22"/>
          <w:lang w:val="en-IE"/>
        </w:rPr>
        <w:t xml:space="preserve"> </w:t>
      </w:r>
    </w:p>
    <w:p w14:paraId="0B2D3685" w14:textId="77777777" w:rsidR="00374EDA" w:rsidRDefault="00374EDA" w:rsidP="00374EDA">
      <w:pPr>
        <w:pStyle w:val="Balk2"/>
        <w:keepNext w:val="0"/>
        <w:numPr>
          <w:ilvl w:val="1"/>
          <w:numId w:val="0"/>
        </w:numPr>
        <w:spacing w:before="0"/>
        <w:jc w:val="both"/>
        <w:rPr>
          <w:rFonts w:ascii="Times New Roman" w:hAnsi="Times New Roman"/>
          <w:sz w:val="22"/>
          <w:szCs w:val="22"/>
          <w:lang w:val="en-IE"/>
        </w:rPr>
      </w:pPr>
    </w:p>
    <w:p w14:paraId="08F8112F" w14:textId="366992B0" w:rsidR="0047783A" w:rsidRPr="003D6B6C" w:rsidRDefault="0047783A" w:rsidP="00374EDA">
      <w:pPr>
        <w:pStyle w:val="Balk2"/>
        <w:keepNext w:val="0"/>
        <w:numPr>
          <w:ilvl w:val="1"/>
          <w:numId w:val="0"/>
        </w:numPr>
        <w:spacing w:before="0"/>
        <w:jc w:val="both"/>
        <w:rPr>
          <w:rFonts w:ascii="Times New Roman" w:hAnsi="Times New Roman"/>
          <w:b/>
          <w:sz w:val="24"/>
          <w:szCs w:val="24"/>
        </w:rPr>
      </w:pPr>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1"/>
    </w:p>
    <w:p w14:paraId="20BFEFF7" w14:textId="0A15F6E7" w:rsidR="00D25711" w:rsidRPr="003D6B6C" w:rsidRDefault="00F355C1" w:rsidP="00033F8C">
      <w:pPr>
        <w:spacing w:before="0"/>
        <w:ind w:left="1134" w:hanging="709"/>
        <w:jc w:val="both"/>
        <w:rPr>
          <w:rFonts w:ascii="Times New Roman" w:hAnsi="Times New Roman"/>
          <w:sz w:val="22"/>
          <w:szCs w:val="22"/>
        </w:rPr>
      </w:pPr>
      <w:r w:rsidRPr="00033F8C">
        <w:rPr>
          <w:rFonts w:ascii="Times New Roman" w:hAnsi="Times New Roman"/>
          <w:sz w:val="22"/>
          <w:szCs w:val="22"/>
        </w:rPr>
        <w:t>11.1</w:t>
      </w:r>
      <w:r w:rsidRPr="00033F8C">
        <w:rPr>
          <w:rFonts w:ascii="Times New Roman" w:hAnsi="Times New Roman"/>
          <w:sz w:val="22"/>
          <w:szCs w:val="22"/>
        </w:rPr>
        <w:tab/>
      </w:r>
      <w:r w:rsidR="00D25711" w:rsidRPr="00033F8C">
        <w:rPr>
          <w:rFonts w:ascii="Times New Roman" w:hAnsi="Times New Roman"/>
          <w:sz w:val="22"/>
          <w:szCs w:val="22"/>
        </w:rPr>
        <w:t>No performance guarantee is required.</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2"/>
    </w:p>
    <w:p w14:paraId="0F5210CD" w14:textId="77777777" w:rsidR="00374EDA" w:rsidRPr="003D6B6C" w:rsidRDefault="00374EDA" w:rsidP="00374EDA">
      <w:pPr>
        <w:tabs>
          <w:tab w:val="left" w:pos="1134"/>
        </w:tabs>
        <w:spacing w:before="0"/>
        <w:ind w:left="1134" w:hanging="708"/>
        <w:jc w:val="both"/>
        <w:rPr>
          <w:rFonts w:ascii="Times New Roman" w:hAnsi="Times New Roman"/>
          <w:sz w:val="22"/>
          <w:szCs w:val="22"/>
        </w:rPr>
      </w:pPr>
      <w:bookmarkStart w:id="13" w:name="_Toc124934903"/>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Pr>
          <w:rFonts w:ascii="Times New Roman" w:hAnsi="Times New Roman"/>
          <w:sz w:val="22"/>
          <w:szCs w:val="22"/>
        </w:rPr>
        <w:tab/>
        <w:t xml:space="preserve">No derogation from the General Conditions. </w:t>
      </w:r>
    </w:p>
    <w:p w14:paraId="5A5B483C" w14:textId="77777777" w:rsidR="00374EDA" w:rsidRPr="003D6B6C" w:rsidRDefault="00374EDA" w:rsidP="00374EDA">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 xml:space="preserve">                </w:t>
      </w:r>
      <w:r w:rsidRPr="003D6B6C">
        <w:rPr>
          <w:rFonts w:ascii="Times New Roman" w:hAnsi="Times New Roman"/>
          <w:sz w:val="22"/>
          <w:szCs w:val="22"/>
        </w:rPr>
        <w:t>12.</w:t>
      </w:r>
      <w:r>
        <w:rPr>
          <w:rFonts w:ascii="Times New Roman" w:hAnsi="Times New Roman"/>
          <w:sz w:val="22"/>
          <w:szCs w:val="22"/>
        </w:rPr>
        <w:t>1(</w:t>
      </w:r>
      <w:r w:rsidRPr="003D6B6C">
        <w:rPr>
          <w:rFonts w:ascii="Times New Roman" w:hAnsi="Times New Roman"/>
          <w:sz w:val="22"/>
          <w:szCs w:val="22"/>
        </w:rPr>
        <w:t>b)</w:t>
      </w:r>
      <w:r>
        <w:rPr>
          <w:rFonts w:ascii="Times New Roman" w:hAnsi="Times New Roman"/>
          <w:sz w:val="22"/>
          <w:szCs w:val="22"/>
        </w:rPr>
        <w:t xml:space="preserve"> No derogation from the General Conditions.</w:t>
      </w:r>
    </w:p>
    <w:p w14:paraId="7AEF15BD" w14:textId="77777777" w:rsidR="00374EDA" w:rsidRPr="003D6B6C" w:rsidRDefault="00374EDA" w:rsidP="00374EDA">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lastRenderedPageBreak/>
        <w:t xml:space="preserve">                        12.2(</w:t>
      </w:r>
      <w:r w:rsidRPr="003D6B6C">
        <w:rPr>
          <w:rFonts w:ascii="Times New Roman" w:hAnsi="Times New Roman"/>
          <w:sz w:val="22"/>
          <w:szCs w:val="22"/>
        </w:rPr>
        <w:t>a), paragraph 1</w:t>
      </w:r>
      <w:r>
        <w:rPr>
          <w:rFonts w:ascii="Times New Roman" w:hAnsi="Times New Roman"/>
          <w:sz w:val="22"/>
          <w:szCs w:val="22"/>
        </w:rPr>
        <w:tab/>
        <w:t>No derogation from the General Conditions.</w:t>
      </w:r>
    </w:p>
    <w:p w14:paraId="4121DBBC" w14:textId="77777777" w:rsidR="00374EDA" w:rsidRDefault="00374EDA" w:rsidP="00374EDA">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 xml:space="preserve">                        12.2(</w:t>
      </w:r>
      <w:r w:rsidRPr="003D6B6C">
        <w:rPr>
          <w:rFonts w:ascii="Times New Roman" w:hAnsi="Times New Roman"/>
          <w:sz w:val="22"/>
          <w:szCs w:val="22"/>
        </w:rPr>
        <w:t xml:space="preserve">a), paragraph </w:t>
      </w:r>
      <w:r>
        <w:rPr>
          <w:rFonts w:ascii="Times New Roman" w:hAnsi="Times New Roman"/>
          <w:sz w:val="22"/>
          <w:szCs w:val="22"/>
        </w:rPr>
        <w:t>2</w:t>
      </w:r>
      <w:r>
        <w:rPr>
          <w:rFonts w:ascii="Times New Roman" w:hAnsi="Times New Roman"/>
          <w:sz w:val="22"/>
          <w:szCs w:val="22"/>
        </w:rPr>
        <w:tab/>
        <w:t>No derogation from the General Conditions.</w:t>
      </w:r>
    </w:p>
    <w:p w14:paraId="7F526065" w14:textId="77777777" w:rsidR="00374EDA" w:rsidRDefault="00374EDA" w:rsidP="00374EDA">
      <w:pPr>
        <w:tabs>
          <w:tab w:val="left" w:pos="1843"/>
        </w:tabs>
        <w:spacing w:before="0"/>
        <w:ind w:left="1843" w:hanging="1843"/>
        <w:jc w:val="both"/>
        <w:rPr>
          <w:rFonts w:ascii="Times New Roman" w:hAnsi="Times New Roman"/>
          <w:sz w:val="22"/>
          <w:szCs w:val="22"/>
        </w:rPr>
      </w:pPr>
    </w:p>
    <w:p w14:paraId="50D88719" w14:textId="77777777" w:rsidR="00374EDA" w:rsidRDefault="00374EDA" w:rsidP="00374EDA">
      <w:pPr>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 xml:space="preserve"> </w:t>
      </w:r>
      <w:r w:rsidRPr="004B636D">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1DC3A8DE" w14:textId="77777777" w:rsidR="00374EDA" w:rsidRPr="004158B1" w:rsidRDefault="00374EDA" w:rsidP="00374EDA">
      <w:pPr>
        <w:ind w:left="1843"/>
        <w:jc w:val="both"/>
        <w:rPr>
          <w:rFonts w:ascii="Times New Roman" w:hAnsi="Times New Roman"/>
          <w:sz w:val="22"/>
          <w:szCs w:val="22"/>
        </w:rPr>
      </w:pPr>
      <w:r w:rsidRPr="004B636D">
        <w:rPr>
          <w:rFonts w:ascii="Times New Roman" w:hAnsi="Times New Roman"/>
          <w:sz w:val="22"/>
          <w:szCs w:val="22"/>
        </w:rPr>
        <w:t>The contractor shall provide transport insurance to the extent that it assumes transportation risks. The question of the extent of the risks assumed by the contractor (seller) depends in particular on the Incoterms used: DDP - Delivered Duty Paid: Incoterm which imposes on the seller maximum obligations vis-à-vis transportation and loss risks and damage associated with the goods: ‘the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 The transfer of risks and costs occurs at the place of unloading of the goods at the agreed place of destination.</w:t>
      </w:r>
    </w:p>
    <w:p w14:paraId="072C7D88" w14:textId="77777777" w:rsidR="00374EDA" w:rsidRPr="003D6B6C" w:rsidRDefault="00374EDA" w:rsidP="00374EDA">
      <w:pPr>
        <w:tabs>
          <w:tab w:val="left" w:pos="1843"/>
        </w:tabs>
        <w:spacing w:before="0"/>
        <w:jc w:val="both"/>
        <w:rPr>
          <w:rFonts w:ascii="Times New Roman" w:hAnsi="Times New Roman"/>
          <w:sz w:val="22"/>
          <w:szCs w:val="22"/>
        </w:rPr>
      </w:pPr>
    </w:p>
    <w:p w14:paraId="674BFA44" w14:textId="5CC0C3EE"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13"/>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0DC25CAE" w:rsidR="0047783A" w:rsidRPr="00374EDA" w:rsidRDefault="00AC1107" w:rsidP="00374EDA">
      <w:pPr>
        <w:spacing w:before="240"/>
        <w:ind w:left="1134" w:hanging="1134"/>
        <w:jc w:val="both"/>
        <w:rPr>
          <w:rFonts w:ascii="Times New Roman" w:hAnsi="Times New Roman"/>
          <w:bCs/>
          <w:sz w:val="24"/>
          <w:szCs w:val="24"/>
        </w:rPr>
      </w:pPr>
      <w:r w:rsidRPr="003D6B6C">
        <w:rPr>
          <w:rFonts w:ascii="Times New Roman" w:hAnsi="Times New Roman"/>
          <w:sz w:val="22"/>
          <w:szCs w:val="22"/>
        </w:rPr>
        <w:t>13.2</w:t>
      </w:r>
      <w:r w:rsidRPr="003D6B6C">
        <w:rPr>
          <w:rFonts w:ascii="Times New Roman" w:hAnsi="Times New Roman"/>
          <w:sz w:val="22"/>
          <w:szCs w:val="22"/>
        </w:rPr>
        <w:tab/>
      </w:r>
      <w:r w:rsidR="00374EDA" w:rsidRPr="00511777">
        <w:rPr>
          <w:rFonts w:ascii="Times New Roman" w:hAnsi="Times New Roman"/>
          <w:bCs/>
          <w:sz w:val="24"/>
          <w:szCs w:val="24"/>
        </w:rPr>
        <w:t>N/A</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4"/>
    </w:p>
    <w:p w14:paraId="62741992" w14:textId="1C6CEEDC"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374EDA" w:rsidRPr="00537E6C">
        <w:rPr>
          <w:rFonts w:ascii="Times New Roman" w:hAnsi="Times New Roman"/>
          <w:sz w:val="22"/>
          <w:szCs w:val="22"/>
        </w:rPr>
        <w:t>Each set of equipment must be provided with an original set of users’ operation and maintenance manuals for all parts of the equipment.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5"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5"/>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75F464C6"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374EDA" w:rsidRPr="00B40686">
        <w:rPr>
          <w:rFonts w:ascii="Times New Roman" w:hAnsi="Times New Roman"/>
          <w:sz w:val="22"/>
          <w:szCs w:val="22"/>
          <w:lang w:val="en-US"/>
        </w:rPr>
        <w:t>The prices in the contract are fixed and not subject to any provision.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23DD0B45"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374EDA" w:rsidRPr="003C7487">
        <w:rPr>
          <w:rFonts w:ascii="Times New Roman" w:hAnsi="Times New Roman"/>
          <w:sz w:val="22"/>
          <w:szCs w:val="22"/>
        </w:rPr>
        <w:t xml:space="preserve">No </w:t>
      </w:r>
      <w:r w:rsidR="00374EDA" w:rsidRPr="003C7487">
        <w:rPr>
          <w:rFonts w:ascii="Times New Roman" w:hAnsi="Times New Roman"/>
          <w:sz w:val="22"/>
          <w:szCs w:val="22"/>
          <w:lang w:val="en-US"/>
        </w:rPr>
        <w:t>derogations</w:t>
      </w:r>
      <w:r w:rsidR="00374EDA" w:rsidRPr="00B40686">
        <w:rPr>
          <w:rFonts w:ascii="Times New Roman" w:hAnsi="Times New Roman"/>
          <w:sz w:val="22"/>
          <w:szCs w:val="22"/>
          <w:lang w:val="en-US"/>
        </w:rPr>
        <w:t xml:space="preserve"> from General conditions</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6"/>
    </w:p>
    <w:p w14:paraId="43D1F54B" w14:textId="7B03448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374EDA" w:rsidRPr="00EE53E9">
        <w:rPr>
          <w:rFonts w:ascii="Times New Roman" w:hAnsi="Times New Roman"/>
          <w:sz w:val="22"/>
          <w:szCs w:val="22"/>
        </w:rPr>
        <w:t>No derogations from General conditions</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7"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7"/>
      <w:r w:rsidR="00EB32E9" w:rsidRPr="003D6B6C">
        <w:rPr>
          <w:rFonts w:ascii="Times New Roman" w:hAnsi="Times New Roman"/>
          <w:b/>
          <w:sz w:val="24"/>
          <w:szCs w:val="24"/>
        </w:rPr>
        <w:t xml:space="preserve"> </w:t>
      </w:r>
    </w:p>
    <w:p w14:paraId="14D4E012" w14:textId="7B52ED22"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lastRenderedPageBreak/>
        <w:t>18.1</w:t>
      </w:r>
      <w:r w:rsidRPr="003D6B6C">
        <w:rPr>
          <w:rFonts w:ascii="Times New Roman" w:hAnsi="Times New Roman"/>
          <w:b/>
          <w:sz w:val="22"/>
          <w:szCs w:val="22"/>
        </w:rPr>
        <w:tab/>
      </w:r>
      <w:r w:rsidR="00374EDA" w:rsidRPr="007A7A1B">
        <w:rPr>
          <w:rFonts w:ascii="Times New Roman" w:hAnsi="Times New Roman"/>
          <w:bCs/>
          <w:sz w:val="22"/>
          <w:szCs w:val="22"/>
        </w:rPr>
        <w:t>The contracting authority shall inform the contractor by delivery order of the date on which delivery of the goods/implementation of the tasks shall begin.</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8"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8"/>
      <w:r w:rsidRPr="003D6B6C">
        <w:rPr>
          <w:rFonts w:ascii="Times New Roman" w:hAnsi="Times New Roman"/>
          <w:b/>
          <w:sz w:val="24"/>
          <w:szCs w:val="24"/>
        </w:rPr>
        <w:t xml:space="preserve"> of the tasks</w:t>
      </w:r>
    </w:p>
    <w:p w14:paraId="05A032BE" w14:textId="2DF12443" w:rsidR="00E55D87" w:rsidRPr="00374EDA" w:rsidRDefault="0047783A" w:rsidP="00374EDA">
      <w:pPr>
        <w:spacing w:before="0"/>
        <w:ind w:left="1134" w:hanging="709"/>
        <w:jc w:val="both"/>
        <w:rPr>
          <w:rFonts w:ascii="Times New Roman" w:hAnsi="Times New Roman"/>
          <w:sz w:val="22"/>
        </w:rPr>
      </w:pPr>
      <w:r w:rsidRPr="003D6B6C">
        <w:rPr>
          <w:rFonts w:ascii="Times New Roman" w:hAnsi="Times New Roman"/>
          <w:sz w:val="22"/>
          <w:szCs w:val="22"/>
        </w:rPr>
        <w:t>19.1</w:t>
      </w:r>
      <w:r w:rsidRPr="003D6B6C">
        <w:rPr>
          <w:rFonts w:ascii="Times New Roman" w:hAnsi="Times New Roman"/>
          <w:b/>
          <w:sz w:val="22"/>
          <w:szCs w:val="22"/>
        </w:rPr>
        <w:tab/>
      </w:r>
      <w:r w:rsidR="00A13EB8" w:rsidRPr="00A13EB8">
        <w:rPr>
          <w:rFonts w:ascii="Times New Roman" w:hAnsi="Times New Roman"/>
          <w:sz w:val="22"/>
        </w:rPr>
        <w:t xml:space="preserve"> </w:t>
      </w:r>
      <w:r w:rsidR="00A13EB8" w:rsidRPr="0043240C">
        <w:rPr>
          <w:rFonts w:ascii="Times New Roman" w:hAnsi="Times New Roman"/>
          <w:sz w:val="22"/>
        </w:rPr>
        <w:t xml:space="preserve">The </w:t>
      </w:r>
      <w:r w:rsidR="00A13EB8" w:rsidRPr="00772E0E">
        <w:rPr>
          <w:rFonts w:ascii="Times New Roman" w:hAnsi="Times New Roman"/>
          <w:b/>
          <w:sz w:val="22"/>
        </w:rPr>
        <w:t>implementation period of tasks</w:t>
      </w:r>
      <w:r w:rsidR="00A13EB8" w:rsidRPr="0043240C">
        <w:rPr>
          <w:rFonts w:ascii="Times New Roman" w:hAnsi="Times New Roman"/>
          <w:sz w:val="22"/>
        </w:rPr>
        <w:t xml:space="preserve"> shall</w:t>
      </w:r>
      <w:r w:rsidR="003933E2">
        <w:rPr>
          <w:rFonts w:ascii="Times New Roman" w:hAnsi="Times New Roman"/>
          <w:sz w:val="22"/>
        </w:rPr>
        <w:t xml:space="preserve"> be </w:t>
      </w:r>
      <w:r w:rsidR="00374EDA" w:rsidRPr="00A53FFC">
        <w:rPr>
          <w:rFonts w:ascii="Times New Roman" w:hAnsi="Times New Roman"/>
          <w:b/>
          <w:bCs/>
          <w:sz w:val="22"/>
        </w:rPr>
        <w:t>3</w:t>
      </w:r>
      <w:r w:rsidR="00D82A0E" w:rsidRPr="00A53FFC">
        <w:rPr>
          <w:rFonts w:ascii="Times New Roman" w:hAnsi="Times New Roman"/>
          <w:b/>
          <w:bCs/>
          <w:sz w:val="22"/>
        </w:rPr>
        <w:t xml:space="preserve"> months</w:t>
      </w:r>
      <w:r w:rsidR="00A277E9" w:rsidRPr="00A53FFC">
        <w:rPr>
          <w:rFonts w:ascii="Times New Roman" w:hAnsi="Times New Roman"/>
          <w:b/>
          <w:bCs/>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9"/>
    </w:p>
    <w:p w14:paraId="0506BF5F" w14:textId="41F6208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374EDA" w:rsidRPr="00AD50A7">
        <w:rPr>
          <w:rFonts w:ascii="Times New Roman" w:hAnsi="Times New Roman"/>
          <w:sz w:val="22"/>
          <w:szCs w:val="22"/>
        </w:rPr>
        <w:t>It shall comply with the technical specifications</w:t>
      </w:r>
      <w:r w:rsidR="00374EDA">
        <w:rPr>
          <w:rFonts w:ascii="Times New Roman" w:hAnsi="Times New Roman"/>
          <w:sz w:val="22"/>
          <w:szCs w:val="22"/>
        </w:rPr>
        <w: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20"/>
    </w:p>
    <w:p w14:paraId="64178ACF" w14:textId="4AD503CB"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374EDA" w:rsidRPr="000A4120">
        <w:rPr>
          <w:rFonts w:ascii="Times New Roman" w:hAnsi="Times New Roman"/>
          <w:bCs/>
          <w:sz w:val="22"/>
          <w:szCs w:val="22"/>
        </w:rPr>
        <w:t>The supplies will be inspected and tested at the place of delivery and acceptance.</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1"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1"/>
      <w:r w:rsidR="005B0129" w:rsidRPr="003D6B6C">
        <w:rPr>
          <w:rFonts w:ascii="Times New Roman" w:hAnsi="Times New Roman"/>
          <w:b/>
          <w:sz w:val="24"/>
          <w:szCs w:val="24"/>
        </w:rPr>
        <w:t>General principles</w:t>
      </w:r>
    </w:p>
    <w:p w14:paraId="4DB2945D" w14:textId="1D5867F6" w:rsidR="00374EDA" w:rsidRPr="00D63166" w:rsidRDefault="0047783A" w:rsidP="00374EDA">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576519">
        <w:rPr>
          <w:rFonts w:ascii="Times New Roman" w:hAnsi="Times New Roman"/>
          <w:sz w:val="22"/>
          <w:szCs w:val="22"/>
        </w:rPr>
        <w:t>Payments shall be made in E</w:t>
      </w:r>
      <w:r w:rsidR="00374EDA" w:rsidRPr="00D63166">
        <w:rPr>
          <w:rFonts w:ascii="Times New Roman" w:hAnsi="Times New Roman"/>
          <w:sz w:val="22"/>
          <w:szCs w:val="22"/>
        </w:rPr>
        <w:t>uros</w:t>
      </w:r>
      <w:r w:rsidR="00F372D9">
        <w:rPr>
          <w:rFonts w:ascii="Times New Roman" w:hAnsi="Times New Roman"/>
          <w:sz w:val="22"/>
          <w:szCs w:val="22"/>
        </w:rPr>
        <w:t xml:space="preserve"> or Turkish Lira</w:t>
      </w:r>
      <w:r w:rsidR="00374EDA" w:rsidRPr="00D63166">
        <w:rPr>
          <w:rFonts w:ascii="Times New Roman" w:hAnsi="Times New Roman"/>
          <w:sz w:val="22"/>
          <w:szCs w:val="22"/>
        </w:rPr>
        <w:t>.</w:t>
      </w:r>
    </w:p>
    <w:p w14:paraId="56F2932B" w14:textId="77777777" w:rsidR="00374EDA" w:rsidRPr="00D63166" w:rsidRDefault="00374EDA" w:rsidP="00374EDA">
      <w:pPr>
        <w:tabs>
          <w:tab w:val="right" w:pos="9885"/>
        </w:tabs>
        <w:spacing w:before="0"/>
        <w:ind w:left="1134" w:hanging="709"/>
        <w:jc w:val="both"/>
        <w:rPr>
          <w:rFonts w:ascii="Times New Roman" w:hAnsi="Times New Roman"/>
          <w:sz w:val="22"/>
          <w:szCs w:val="22"/>
        </w:rPr>
      </w:pPr>
      <w:r w:rsidRPr="00D63166">
        <w:rPr>
          <w:rFonts w:ascii="Times New Roman" w:hAnsi="Times New Roman"/>
          <w:sz w:val="22"/>
          <w:szCs w:val="22"/>
        </w:rPr>
        <w:t xml:space="preserve">           Pre-financing is not applicable to this contract.</w:t>
      </w:r>
    </w:p>
    <w:p w14:paraId="3304BB3A" w14:textId="77777777" w:rsidR="00374EDA" w:rsidRPr="00D63166" w:rsidRDefault="00374EDA" w:rsidP="00374EDA">
      <w:pPr>
        <w:tabs>
          <w:tab w:val="right" w:pos="9885"/>
        </w:tabs>
        <w:spacing w:before="0"/>
        <w:ind w:left="1134" w:hanging="709"/>
        <w:jc w:val="both"/>
        <w:rPr>
          <w:rFonts w:ascii="Times New Roman" w:hAnsi="Times New Roman"/>
          <w:sz w:val="22"/>
          <w:szCs w:val="22"/>
        </w:rPr>
      </w:pPr>
      <w:r w:rsidRPr="00D63166">
        <w:rPr>
          <w:rFonts w:ascii="Times New Roman" w:hAnsi="Times New Roman"/>
          <w:sz w:val="22"/>
          <w:szCs w:val="22"/>
        </w:rPr>
        <w:t>26.5</w:t>
      </w:r>
      <w:r w:rsidRPr="00D63166">
        <w:rPr>
          <w:rFonts w:ascii="Times New Roman" w:hAnsi="Times New Roman"/>
          <w:sz w:val="22"/>
          <w:szCs w:val="22"/>
        </w:rPr>
        <w:tab/>
        <w:t>In order to obtain payments, the contractor must submit to the authority referred to in paragraph 26.1 above:</w:t>
      </w:r>
    </w:p>
    <w:p w14:paraId="578F7B68" w14:textId="77777777" w:rsidR="00374EDA" w:rsidRPr="00D63166" w:rsidRDefault="00374EDA" w:rsidP="00374EDA">
      <w:pPr>
        <w:tabs>
          <w:tab w:val="right" w:pos="9885"/>
        </w:tabs>
        <w:spacing w:before="0"/>
        <w:ind w:left="1134" w:hanging="709"/>
        <w:jc w:val="both"/>
        <w:rPr>
          <w:rFonts w:ascii="Times New Roman" w:hAnsi="Times New Roman"/>
          <w:sz w:val="22"/>
          <w:szCs w:val="22"/>
          <w:lang w:val="en-US"/>
        </w:rPr>
      </w:pPr>
      <w:r w:rsidRPr="00D63166">
        <w:rPr>
          <w:rFonts w:ascii="Times New Roman" w:hAnsi="Times New Roman"/>
          <w:sz w:val="22"/>
          <w:szCs w:val="22"/>
          <w:lang w:val="en-US"/>
        </w:rPr>
        <w:t>b)</w:t>
      </w:r>
      <w:r w:rsidRPr="00D63166">
        <w:rPr>
          <w:rFonts w:ascii="Times New Roman" w:hAnsi="Times New Roman"/>
          <w:b/>
          <w:sz w:val="22"/>
          <w:szCs w:val="22"/>
          <w:lang w:val="en-US"/>
        </w:rPr>
        <w:tab/>
      </w:r>
      <w:r w:rsidRPr="00D63166">
        <w:rPr>
          <w:rFonts w:ascii="Times New Roman" w:hAnsi="Times New Roman"/>
          <w:sz w:val="22"/>
          <w:szCs w:val="22"/>
          <w:lang w:val="en-US"/>
        </w:rPr>
        <w:t xml:space="preserve">For the 100 % balance, the invoice(s) together with the request for provisional acceptance of the supplies. </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3E0700FB" w:rsidR="0047783A" w:rsidRPr="003D6B6C" w:rsidRDefault="0047783A" w:rsidP="00374EDA">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374EDA" w:rsidRPr="00E0553C">
        <w:rPr>
          <w:rFonts w:ascii="Times New Roman" w:hAnsi="Times New Roman"/>
          <w:snapToGrid/>
          <w:sz w:val="22"/>
          <w:szCs w:val="22"/>
          <w:lang w:eastAsia="en-GB"/>
        </w:rPr>
        <w:t>By derogation from Article 28.2 of the general conditions, o</w:t>
      </w:r>
      <w:r w:rsidR="00374EDA" w:rsidRPr="00E0553C">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25FAED1F" w14:textId="77777777" w:rsidR="00374EDA" w:rsidRDefault="00374EDA" w:rsidP="00374EDA">
      <w:pPr>
        <w:spacing w:before="240"/>
        <w:ind w:left="1134" w:hanging="1134"/>
        <w:jc w:val="both"/>
        <w:rPr>
          <w:rFonts w:ascii="Times New Roman" w:hAnsi="Times New Roman"/>
          <w:sz w:val="22"/>
          <w:szCs w:val="22"/>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w:t>
      </w:r>
      <w:r w:rsidRPr="00CB5BD3">
        <w:rPr>
          <w:rFonts w:ascii="Times New Roman" w:hAnsi="Times New Roman"/>
          <w:sz w:val="22"/>
          <w:szCs w:val="22"/>
        </w:rPr>
        <w:t>be DDP</w:t>
      </w:r>
      <w:r>
        <w:rPr>
          <w:rFonts w:ascii="Times New Roman" w:hAnsi="Times New Roman"/>
          <w:sz w:val="22"/>
          <w:szCs w:val="22"/>
        </w:rPr>
        <w:t>.</w:t>
      </w:r>
    </w:p>
    <w:p w14:paraId="26679854" w14:textId="77777777" w:rsidR="00374EDA" w:rsidRDefault="00374EDA" w:rsidP="00374EDA">
      <w:pPr>
        <w:ind w:left="720" w:hanging="720"/>
        <w:jc w:val="both"/>
        <w:rPr>
          <w:rFonts w:ascii="Times New Roman" w:hAnsi="Times New Roman"/>
          <w:sz w:val="22"/>
          <w:szCs w:val="22"/>
        </w:rPr>
      </w:pPr>
      <w:r w:rsidRPr="003D6B6C">
        <w:rPr>
          <w:rFonts w:ascii="Times New Roman" w:hAnsi="Times New Roman"/>
          <w:sz w:val="22"/>
          <w:szCs w:val="22"/>
        </w:rPr>
        <w:t>29.3</w:t>
      </w:r>
      <w:r w:rsidRPr="003D6B6C">
        <w:rPr>
          <w:rFonts w:ascii="Times New Roman" w:hAnsi="Times New Roman"/>
          <w:b/>
          <w:sz w:val="22"/>
          <w:szCs w:val="22"/>
        </w:rPr>
        <w:tab/>
      </w:r>
      <w:r w:rsidRPr="0033139A">
        <w:rPr>
          <w:rFonts w:ascii="Times New Roman" w:hAnsi="Times New Roman"/>
          <w:sz w:val="22"/>
          <w:szCs w:val="22"/>
        </w:rPr>
        <w:t>The packaging shall become the property of the recipient subject to environmental considerations.</w:t>
      </w:r>
    </w:p>
    <w:p w14:paraId="6F4B8EBA" w14:textId="70AF8DE3" w:rsidR="00374EDA" w:rsidRPr="003D6B6C" w:rsidRDefault="00374EDA" w:rsidP="00374EDA">
      <w:pPr>
        <w:ind w:left="720" w:hanging="720"/>
        <w:jc w:val="both"/>
        <w:rPr>
          <w:rFonts w:ascii="Times New Roman" w:hAnsi="Times New Roman"/>
          <w:b/>
          <w:sz w:val="24"/>
          <w:szCs w:val="24"/>
        </w:rPr>
      </w:pPr>
      <w:r>
        <w:rPr>
          <w:rFonts w:ascii="Times New Roman" w:hAnsi="Times New Roman"/>
          <w:sz w:val="22"/>
          <w:szCs w:val="22"/>
        </w:rPr>
        <w:t>29.4</w:t>
      </w:r>
      <w:r>
        <w:rPr>
          <w:rFonts w:ascii="Times New Roman" w:hAnsi="Times New Roman"/>
          <w:sz w:val="22"/>
          <w:szCs w:val="22"/>
        </w:rPr>
        <w:tab/>
      </w:r>
      <w:r w:rsidRPr="0043240C">
        <w:rPr>
          <w:rFonts w:ascii="Times New Roman" w:hAnsi="Times New Roman"/>
          <w:sz w:val="22"/>
        </w:rPr>
        <w:t xml:space="preserve">The place of acceptance of the supplies shall be </w:t>
      </w:r>
      <w:r w:rsidRPr="002B1610">
        <w:rPr>
          <w:rFonts w:ascii="Times New Roman" w:hAnsi="Times New Roman"/>
          <w:sz w:val="22"/>
          <w:lang w:val="en-US"/>
        </w:rPr>
        <w:t xml:space="preserve">delivered at </w:t>
      </w:r>
      <w:r>
        <w:rPr>
          <w:rFonts w:ascii="Times New Roman" w:hAnsi="Times New Roman"/>
          <w:sz w:val="22"/>
          <w:szCs w:val="22"/>
          <w:lang w:val="en-US"/>
        </w:rPr>
        <w:t>Edirne Munici</w:t>
      </w:r>
      <w:r w:rsidR="00A838A6">
        <w:rPr>
          <w:rFonts w:ascii="Times New Roman" w:hAnsi="Times New Roman"/>
          <w:sz w:val="22"/>
          <w:szCs w:val="22"/>
          <w:lang w:val="en-US"/>
        </w:rPr>
        <w:t xml:space="preserve">pality </w:t>
      </w:r>
      <w:r w:rsidRPr="002B1610">
        <w:rPr>
          <w:rFonts w:ascii="Times New Roman" w:hAnsi="Times New Roman"/>
          <w:sz w:val="22"/>
          <w:szCs w:val="22"/>
          <w:lang w:val="en-US"/>
        </w:rPr>
        <w:t xml:space="preserve">- </w:t>
      </w:r>
      <w:r w:rsidR="001F19D3">
        <w:rPr>
          <w:rFonts w:ascii="Times New Roman" w:hAnsi="Times New Roman"/>
          <w:sz w:val="22"/>
          <w:szCs w:val="22"/>
          <w:lang w:val="en-IE"/>
        </w:rPr>
        <w:t>Avrupa Birliği ve Uluslararası İlişkiler Birimi.</w:t>
      </w:r>
      <w:r w:rsidR="001F19D3">
        <w:rPr>
          <w:rFonts w:ascii="Times New Roman" w:hAnsi="Times New Roman"/>
          <w:sz w:val="22"/>
          <w:szCs w:val="22"/>
          <w:lang w:val="en-IE"/>
        </w:rPr>
        <w:t xml:space="preserve"> </w:t>
      </w:r>
      <w:bookmarkStart w:id="23" w:name="_GoBack"/>
      <w:bookmarkEnd w:id="23"/>
      <w:r w:rsidRPr="00E36ABB">
        <w:rPr>
          <w:rFonts w:ascii="Times New Roman" w:hAnsi="Times New Roman"/>
          <w:sz w:val="22"/>
          <w:szCs w:val="22"/>
          <w:lang w:val="en-IE"/>
        </w:rPr>
        <w:t>Edirne/Türkiye</w:t>
      </w:r>
      <w:r>
        <w:rPr>
          <w:rFonts w:ascii="Times New Roman" w:hAnsi="Times New Roman"/>
          <w:sz w:val="22"/>
          <w:szCs w:val="22"/>
          <w:lang w:val="en-IE"/>
        </w:rPr>
        <w:t>.</w:t>
      </w:r>
      <w:r w:rsidR="001F19D3">
        <w:rPr>
          <w:rFonts w:ascii="Times New Roman" w:hAnsi="Times New Roman"/>
          <w:sz w:val="22"/>
          <w:szCs w:val="22"/>
          <w:lang w:val="en-IE"/>
        </w:rPr>
        <w:t xml:space="preserve"> </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4"/>
    </w:p>
    <w:p w14:paraId="38CCDEFD" w14:textId="6E631800" w:rsidR="00A838A6" w:rsidRDefault="0047783A" w:rsidP="00A838A6">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5"/>
      <w:r w:rsidR="00177A94" w:rsidRPr="003D6B6C">
        <w:rPr>
          <w:rFonts w:ascii="Times New Roman" w:hAnsi="Times New Roman"/>
          <w:b/>
          <w:sz w:val="24"/>
          <w:szCs w:val="24"/>
        </w:rPr>
        <w:t xml:space="preserve"> obligations</w:t>
      </w:r>
    </w:p>
    <w:p w14:paraId="516F443D" w14:textId="2087B436"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lastRenderedPageBreak/>
        <w:t>32.7</w:t>
      </w:r>
      <w:r w:rsidRPr="003D6B6C">
        <w:rPr>
          <w:rFonts w:ascii="Times New Roman" w:hAnsi="Times New Roman"/>
          <w:sz w:val="22"/>
          <w:szCs w:val="22"/>
        </w:rPr>
        <w:tab/>
        <w:t xml:space="preserve">The warranty must remain valid for </w:t>
      </w:r>
      <w:r w:rsidR="00F372D9">
        <w:rPr>
          <w:rFonts w:ascii="Times New Roman" w:hAnsi="Times New Roman"/>
          <w:sz w:val="22"/>
          <w:szCs w:val="22"/>
        </w:rPr>
        <w:t>1 (one</w:t>
      </w:r>
      <w:r w:rsidR="008B5619" w:rsidRPr="004221B0">
        <w:rPr>
          <w:rFonts w:ascii="Times New Roman" w:hAnsi="Times New Roman"/>
          <w:sz w:val="22"/>
          <w:szCs w:val="22"/>
        </w:rPr>
        <w:t>) year</w:t>
      </w:r>
      <w:r w:rsidRPr="003D6B6C">
        <w:rPr>
          <w:rFonts w:ascii="Times New Roman" w:hAnsi="Times New Roman"/>
          <w:sz w:val="22"/>
          <w:szCs w:val="22"/>
        </w:rPr>
        <w:t xml:space="preserve">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6" w:name="_Toc119839451"/>
      <w:bookmarkStart w:id="2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6"/>
      <w:bookmarkEnd w:id="27"/>
    </w:p>
    <w:p w14:paraId="09B87FDF" w14:textId="3B3B3F94"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A838A6" w:rsidRPr="00C53F24">
        <w:rPr>
          <w:rFonts w:ascii="Times New Roman" w:hAnsi="Times New Roman"/>
          <w:sz w:val="22"/>
          <w:szCs w:val="22"/>
        </w:rPr>
        <w:t>Not applicable</w:t>
      </w:r>
      <w:r w:rsidR="003D2078" w:rsidRPr="003D6B6C">
        <w:rPr>
          <w:rFonts w:ascii="Times New Roman" w:hAnsi="Times New Roman"/>
          <w:sz w:val="22"/>
          <w:szCs w:val="22"/>
        </w:rPr>
        <w:t>.</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8"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8"/>
    </w:p>
    <w:p w14:paraId="0180C90C" w14:textId="273CABAE" w:rsidR="00A838A6" w:rsidRPr="00A838A6" w:rsidRDefault="00A838A6" w:rsidP="00A838A6">
      <w:pPr>
        <w:jc w:val="both"/>
        <w:rPr>
          <w:rFonts w:ascii="Times New Roman" w:hAnsi="Times New Roman"/>
          <w:sz w:val="22"/>
          <w:szCs w:val="22"/>
          <w:highlight w:val="yellow"/>
        </w:rPr>
      </w:pPr>
      <w:r>
        <w:rPr>
          <w:rFonts w:ascii="Times New Roman" w:hAnsi="Times New Roman"/>
          <w:sz w:val="22"/>
          <w:szCs w:val="22"/>
        </w:rPr>
        <w:t>Any disputes arising out of or relating to this contract which cannot be settled otherwise shall be referred to the exclusive jurisdiction of Turkey in accordance with the national legislation of the state of the contracting authority.</w:t>
      </w:r>
    </w:p>
    <w:p w14:paraId="53F35545" w14:textId="1C0D7E49" w:rsidR="00407C90" w:rsidRPr="00A838A6" w:rsidRDefault="00407C90" w:rsidP="00B5440B">
      <w:pPr>
        <w:keepNext/>
        <w:keepLines/>
        <w:tabs>
          <w:tab w:val="left" w:pos="1134"/>
        </w:tabs>
        <w:spacing w:before="240" w:after="0"/>
        <w:ind w:left="1134" w:hanging="1134"/>
        <w:rPr>
          <w:rFonts w:ascii="Times New Roman" w:hAnsi="Times New Roman"/>
          <w:b/>
          <w:sz w:val="24"/>
          <w:szCs w:val="24"/>
        </w:rPr>
      </w:pPr>
      <w:r w:rsidRPr="00A838A6">
        <w:rPr>
          <w:rFonts w:ascii="Times New Roman" w:hAnsi="Times New Roman"/>
          <w:b/>
          <w:sz w:val="24"/>
          <w:szCs w:val="24"/>
        </w:rPr>
        <w:t>Article 44</w:t>
      </w:r>
      <w:r w:rsidRPr="00A838A6">
        <w:rPr>
          <w:rFonts w:ascii="Times New Roman" w:hAnsi="Times New Roman"/>
          <w:b/>
          <w:sz w:val="24"/>
          <w:szCs w:val="24"/>
        </w:rPr>
        <w:tab/>
        <w:t xml:space="preserve">Data </w:t>
      </w:r>
      <w:r w:rsidR="00686E07" w:rsidRPr="00A838A6">
        <w:rPr>
          <w:rFonts w:ascii="Times New Roman" w:hAnsi="Times New Roman"/>
          <w:b/>
          <w:sz w:val="24"/>
          <w:szCs w:val="24"/>
        </w:rPr>
        <w:t>p</w:t>
      </w:r>
      <w:r w:rsidRPr="00A838A6">
        <w:rPr>
          <w:rFonts w:ascii="Times New Roman" w:hAnsi="Times New Roman"/>
          <w:b/>
          <w:sz w:val="24"/>
          <w:szCs w:val="24"/>
        </w:rPr>
        <w:t>rotection</w:t>
      </w:r>
    </w:p>
    <w:p w14:paraId="1F5FE674" w14:textId="77777777" w:rsidR="00374EDA" w:rsidRPr="00E35B79" w:rsidRDefault="00374EDA" w:rsidP="00374EDA">
      <w:pPr>
        <w:jc w:val="both"/>
        <w:rPr>
          <w:rFonts w:ascii="Times New Roman" w:hAnsi="Times New Roman"/>
          <w:sz w:val="22"/>
          <w:szCs w:val="22"/>
        </w:rPr>
      </w:pPr>
      <w:r w:rsidRPr="00E35B79">
        <w:rPr>
          <w:rFonts w:ascii="Times New Roman" w:hAnsi="Times New Roman"/>
          <w:sz w:val="22"/>
          <w:szCs w:val="22"/>
        </w:rPr>
        <w:t>For the purpose of</w:t>
      </w:r>
      <w:r w:rsidRPr="00E35B79">
        <w:rPr>
          <w:rFonts w:ascii="Times New Roman" w:hAnsi="Times New Roman"/>
          <w:color w:val="0000FF"/>
          <w:sz w:val="22"/>
          <w:szCs w:val="22"/>
          <w:u w:val="single"/>
        </w:rPr>
        <w:t xml:space="preserve"> </w:t>
      </w:r>
      <w:r w:rsidRPr="00E35B79">
        <w:rPr>
          <w:rFonts w:ascii="Times New Roman" w:hAnsi="Times New Roman"/>
          <w:sz w:val="22"/>
          <w:szCs w:val="22"/>
          <w:lang w:eastAsia="en-GB"/>
        </w:rPr>
        <w:t xml:space="preserve">Article 44 of the </w:t>
      </w:r>
      <w:r w:rsidRPr="00E35B79">
        <w:rPr>
          <w:rFonts w:ascii="Times New Roman" w:hAnsi="Times New Roman"/>
          <w:sz w:val="22"/>
          <w:szCs w:val="22"/>
        </w:rPr>
        <w:t>general conditions, for the part of the data transferred by the contracting authority to the European Commission:</w:t>
      </w:r>
    </w:p>
    <w:p w14:paraId="3D18B287" w14:textId="77777777" w:rsidR="00374EDA" w:rsidRPr="00E35B79" w:rsidRDefault="00374EDA" w:rsidP="00374EDA">
      <w:pPr>
        <w:ind w:left="426"/>
        <w:jc w:val="both"/>
        <w:rPr>
          <w:rFonts w:ascii="Times New Roman" w:hAnsi="Times New Roman"/>
          <w:sz w:val="22"/>
          <w:szCs w:val="22"/>
        </w:rPr>
      </w:pPr>
      <w:r w:rsidRPr="00E35B79">
        <w:rPr>
          <w:rFonts w:ascii="Times New Roman" w:hAnsi="Times New Roman"/>
          <w:sz w:val="22"/>
          <w:szCs w:val="22"/>
        </w:rPr>
        <w:t>(a)</w:t>
      </w:r>
      <w:r w:rsidRPr="00E35B79">
        <w:rPr>
          <w:rFonts w:ascii="Times New Roman" w:hAnsi="Times New Roman"/>
          <w:sz w:val="22"/>
          <w:szCs w:val="22"/>
        </w:rPr>
        <w:tab/>
        <w:t>the controller for the processing of personal data carried out within the Commission is</w:t>
      </w:r>
    </w:p>
    <w:p w14:paraId="7785BC55" w14:textId="77777777" w:rsidR="00374EDA" w:rsidRPr="00E35B79" w:rsidRDefault="00374EDA" w:rsidP="00374EDA">
      <w:pPr>
        <w:ind w:left="709"/>
        <w:jc w:val="both"/>
        <w:rPr>
          <w:rFonts w:ascii="Times New Roman" w:hAnsi="Times New Roman"/>
          <w:sz w:val="22"/>
          <w:szCs w:val="22"/>
        </w:rPr>
      </w:pPr>
      <w:r w:rsidRPr="00E35B79">
        <w:rPr>
          <w:rFonts w:ascii="Times New Roman" w:hAnsi="Times New Roman"/>
          <w:sz w:val="22"/>
          <w:szCs w:val="22"/>
        </w:rPr>
        <w:t>For DG NEAR the head of contracts and finance unit R4 of DG Neighbourho</w:t>
      </w:r>
      <w:r>
        <w:rPr>
          <w:rFonts w:ascii="Times New Roman" w:hAnsi="Times New Roman"/>
          <w:sz w:val="22"/>
          <w:szCs w:val="22"/>
        </w:rPr>
        <w:t>od and Enlargement Negotiations</w:t>
      </w:r>
    </w:p>
    <w:p w14:paraId="6096FA2B" w14:textId="77777777" w:rsidR="00374EDA" w:rsidRPr="0051770F" w:rsidRDefault="00374EDA" w:rsidP="00374EDA">
      <w:pPr>
        <w:spacing w:before="100" w:beforeAutospacing="1" w:after="100" w:afterAutospacing="1"/>
        <w:ind w:left="709" w:hanging="425"/>
        <w:rPr>
          <w:rFonts w:ascii="Times New Roman" w:hAnsi="Times New Roman"/>
          <w:color w:val="0563C1"/>
          <w:sz w:val="22"/>
          <w:szCs w:val="22"/>
          <w:u w:val="single"/>
          <w:lang w:val="sv-SE"/>
        </w:rPr>
      </w:pPr>
      <w:r w:rsidRPr="00E35B79">
        <w:rPr>
          <w:rFonts w:ascii="Times New Roman" w:hAnsi="Times New Roman"/>
          <w:sz w:val="22"/>
          <w:szCs w:val="22"/>
        </w:rPr>
        <w:t>(b)</w:t>
      </w:r>
      <w:r w:rsidRPr="00E35B79">
        <w:rPr>
          <w:rFonts w:ascii="Times New Roman" w:hAnsi="Times New Roman"/>
          <w:sz w:val="22"/>
          <w:szCs w:val="22"/>
        </w:rPr>
        <w:tab/>
      </w:r>
      <w:r w:rsidRPr="00E35B79">
        <w:rPr>
          <w:rFonts w:ascii="Times New Roman" w:hAnsi="Times New Roman"/>
          <w:sz w:val="22"/>
          <w:szCs w:val="22"/>
          <w:lang w:eastAsia="en-GB"/>
        </w:rPr>
        <w:t>the privacy statement is available at</w:t>
      </w:r>
      <w:r w:rsidRPr="00E35B79">
        <w:rPr>
          <w:rFonts w:ascii="Times New Roman" w:hAnsi="Times New Roman"/>
          <w:sz w:val="22"/>
          <w:szCs w:val="22"/>
          <w:lang w:val="sv-SE"/>
        </w:rPr>
        <w:t xml:space="preserve"> </w:t>
      </w:r>
      <w:hyperlink r:id="rId10" w:anchor="Annexes-AnnexesA(Ch.2):General" w:history="1">
        <w:r w:rsidRPr="00E35B79">
          <w:rPr>
            <w:rFonts w:ascii="Times New Roman" w:hAnsi="Times New Roman"/>
            <w:color w:val="0000FF"/>
            <w:sz w:val="22"/>
            <w:szCs w:val="22"/>
            <w:u w:val="single"/>
            <w:lang w:val="sv-SE"/>
          </w:rPr>
          <w:t>https://wikis.ec.europa.eu/display/ExactExternalWiki/Annexes#Annexes-AnnexesA(Ch.2):General</w:t>
        </w:r>
      </w:hyperlink>
      <w:r w:rsidRPr="00E35B79">
        <w:rPr>
          <w:rFonts w:ascii="Times New Roman" w:hAnsi="Times New Roman"/>
          <w:color w:val="0000FF"/>
          <w:sz w:val="22"/>
          <w:szCs w:val="22"/>
          <w:u w:val="single"/>
          <w:lang w:val="sv-SE"/>
        </w:rPr>
        <w:t>]</w:t>
      </w:r>
    </w:p>
    <w:p w14:paraId="1B08360A" w14:textId="77777777" w:rsidR="00374EDA" w:rsidRPr="00E35B79" w:rsidRDefault="00374EDA" w:rsidP="00374EDA">
      <w:pPr>
        <w:ind w:left="567" w:hanging="567"/>
        <w:jc w:val="both"/>
        <w:rPr>
          <w:rFonts w:ascii="Times New Roman" w:hAnsi="Times New Roman"/>
          <w:sz w:val="22"/>
          <w:szCs w:val="22"/>
        </w:rPr>
      </w:pPr>
      <w:r w:rsidRPr="00E35B79">
        <w:rPr>
          <w:rFonts w:ascii="Times New Roman" w:hAnsi="Times New Roman"/>
          <w:sz w:val="22"/>
          <w:szCs w:val="22"/>
        </w:rPr>
        <w:t>1.</w:t>
      </w:r>
      <w:r w:rsidRPr="00E35B79">
        <w:rPr>
          <w:rFonts w:ascii="Times New Roman" w:hAnsi="Times New Roman"/>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50DDF1F" w14:textId="77777777" w:rsidR="00374EDA" w:rsidRDefault="00374EDA" w:rsidP="00374EDA">
      <w:pPr>
        <w:ind w:left="567" w:hanging="567"/>
        <w:jc w:val="both"/>
        <w:rPr>
          <w:rFonts w:ascii="Times New Roman" w:hAnsi="Times New Roman"/>
          <w:sz w:val="22"/>
          <w:szCs w:val="22"/>
        </w:rPr>
      </w:pPr>
      <w:r w:rsidRPr="00DC4581">
        <w:rPr>
          <w:rFonts w:ascii="Times New Roman" w:hAnsi="Times New Roman"/>
          <w:sz w:val="22"/>
          <w:szCs w:val="22"/>
        </w:rPr>
        <w:t>2.</w:t>
      </w:r>
      <w:r w:rsidRPr="00DC4581">
        <w:rPr>
          <w:rFonts w:ascii="Times New Roman" w:hAnsi="Times New Roman"/>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DC4581">
        <w:rPr>
          <w:rStyle w:val="DipnotBavurusu"/>
          <w:rFonts w:ascii="Times New Roman" w:hAnsi="Times New Roman"/>
          <w:sz w:val="22"/>
          <w:szCs w:val="22"/>
        </w:rPr>
        <w:footnoteReference w:id="1"/>
      </w:r>
      <w:r w:rsidRPr="00DC4581">
        <w:rPr>
          <w:rFonts w:ascii="Times New Roman" w:hAnsi="Times New Roman"/>
          <w:sz w:val="22"/>
          <w:szCs w:val="22"/>
        </w:rPr>
        <w:t xml:space="preserve"> and as detailed in the specific privacy statement published at ePRAG.</w:t>
      </w:r>
    </w:p>
    <w:p w14:paraId="00804385" w14:textId="77777777" w:rsidR="00A838A6" w:rsidRDefault="00A838A6" w:rsidP="00374EDA">
      <w:pPr>
        <w:ind w:left="567" w:hanging="567"/>
        <w:jc w:val="both"/>
        <w:rPr>
          <w:rFonts w:ascii="Times New Roman" w:hAnsi="Times New Roman"/>
          <w:sz w:val="22"/>
          <w:szCs w:val="22"/>
        </w:rPr>
      </w:pPr>
    </w:p>
    <w:p w14:paraId="6AB62BCA" w14:textId="77777777" w:rsidR="00A838A6" w:rsidRDefault="00A838A6" w:rsidP="00A838A6">
      <w:pPr>
        <w:pStyle w:val="ListeNumaras"/>
        <w:numPr>
          <w:ilvl w:val="0"/>
          <w:numId w:val="0"/>
        </w:numPr>
        <w:spacing w:before="240"/>
        <w:ind w:left="1134" w:hanging="1134"/>
        <w:rPr>
          <w:b/>
          <w:szCs w:val="24"/>
        </w:rPr>
      </w:pPr>
      <w:r w:rsidRPr="00596E8C">
        <w:rPr>
          <w:b/>
          <w:szCs w:val="24"/>
        </w:rPr>
        <w:t>Article 45</w:t>
      </w:r>
      <w:r w:rsidRPr="00596E8C">
        <w:rPr>
          <w:b/>
          <w:szCs w:val="24"/>
        </w:rPr>
        <w:tab/>
        <w:t>Further additional clauses</w:t>
      </w:r>
    </w:p>
    <w:p w14:paraId="69BAD00D" w14:textId="77777777" w:rsidR="00A838A6" w:rsidRDefault="00A838A6" w:rsidP="00A838A6">
      <w:pPr>
        <w:ind w:left="567" w:hanging="567"/>
        <w:jc w:val="both"/>
        <w:outlineLvl w:val="0"/>
        <w:rPr>
          <w:sz w:val="22"/>
          <w:szCs w:val="22"/>
        </w:rPr>
      </w:pPr>
      <w:r>
        <w:rPr>
          <w:rFonts w:ascii="Times New Roman" w:hAnsi="Times New Roman"/>
          <w:sz w:val="22"/>
          <w:szCs w:val="22"/>
        </w:rPr>
        <w:t>N/A</w:t>
      </w:r>
    </w:p>
    <w:p w14:paraId="6236C87C" w14:textId="77777777" w:rsidR="00A838A6" w:rsidRPr="00F4288C" w:rsidRDefault="00A838A6" w:rsidP="00374EDA">
      <w:pPr>
        <w:ind w:left="567" w:hanging="567"/>
        <w:jc w:val="both"/>
        <w:rPr>
          <w:rFonts w:ascii="Times New Roman" w:hAnsi="Times New Roman"/>
          <w:sz w:val="22"/>
          <w:szCs w:val="22"/>
          <w:u w:val="single"/>
        </w:rPr>
      </w:pP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default" r:id="rId11"/>
      <w:footerReference w:type="even" r:id="rId12"/>
      <w:footerReference w:type="default" r:id="rId13"/>
      <w:footerReference w:type="first" r:id="rId14"/>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FAE87" w14:textId="77777777" w:rsidR="00B35509" w:rsidRPr="006A5F84" w:rsidRDefault="00B35509">
      <w:r w:rsidRPr="006A5F84">
        <w:separator/>
      </w:r>
    </w:p>
  </w:endnote>
  <w:endnote w:type="continuationSeparator" w:id="0">
    <w:p w14:paraId="4FFC8168" w14:textId="77777777" w:rsidR="00B35509" w:rsidRPr="006A5F84" w:rsidRDefault="00B3550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Optima">
    <w:altName w:val="Times New Roman"/>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57C40C41"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1F19D3">
      <w:rPr>
        <w:rStyle w:val="SayfaNumaras"/>
        <w:rFonts w:ascii="Times New Roman" w:hAnsi="Times New Roman"/>
        <w:noProof/>
        <w:sz w:val="18"/>
        <w:szCs w:val="18"/>
        <w:lang w:val="en-GB"/>
      </w:rPr>
      <w:t>5</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1F19D3">
      <w:rPr>
        <w:rStyle w:val="SayfaNumaras"/>
        <w:rFonts w:ascii="Times New Roman" w:hAnsi="Times New Roman"/>
        <w:noProof/>
        <w:sz w:val="18"/>
        <w:szCs w:val="18"/>
        <w:lang w:val="en-GB"/>
      </w:rPr>
      <w:t>6</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4260D" w14:textId="77777777" w:rsidR="00B35509" w:rsidRPr="006A5F84" w:rsidRDefault="00B35509">
      <w:r w:rsidRPr="006A5F84">
        <w:separator/>
      </w:r>
    </w:p>
  </w:footnote>
  <w:footnote w:type="continuationSeparator" w:id="0">
    <w:p w14:paraId="462737CC" w14:textId="77777777" w:rsidR="00B35509" w:rsidRPr="006A5F84" w:rsidRDefault="00B35509">
      <w:r w:rsidRPr="006A5F84">
        <w:continuationSeparator/>
      </w:r>
    </w:p>
  </w:footnote>
  <w:footnote w:id="1">
    <w:p w14:paraId="203578A9" w14:textId="77777777" w:rsidR="00374EDA" w:rsidRPr="000665DD" w:rsidRDefault="00374EDA" w:rsidP="00374EDA">
      <w:pPr>
        <w:pStyle w:val="DipnotMetni"/>
        <w:rPr>
          <w:lang w:val="en-GB"/>
        </w:rPr>
      </w:pPr>
      <w:r w:rsidRPr="000665DD">
        <w:rPr>
          <w:rStyle w:val="DipnotBavurusu"/>
          <w:lang w:val="en-GB"/>
        </w:rPr>
        <w:footnoteRef/>
      </w:r>
      <w:r w:rsidRPr="000665DD">
        <w:rPr>
          <w:lang w:val="en-GB"/>
        </w:rPr>
        <w:tab/>
        <w:t>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4040B" w14:textId="72B824AD" w:rsidR="00033F8C" w:rsidRDefault="00B35509">
    <w:pPr>
      <w:pStyle w:val="stBilgi"/>
    </w:pPr>
    <w:r>
      <w:rPr>
        <w:noProof/>
      </w:rPr>
      <w:pict w14:anchorId="73CC6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2049" type="#_x0000_t75" alt="metin, yazı tipi, ekran görüntüsü, meneviş mavisi içeren bir resim&#10;&#10;&#10;&#10;&#10;&#10;&#10;&#10;&#10;&#10;&#10;&#10;&#10;&#10;&#10;&#10;Açıklama otomatik olarak oluşturuldu" style="position:absolute;margin-left:-5.3pt;margin-top:-15.9pt;width:212.55pt;height:81.45pt;z-index:-1;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metin, yazı tipi, ekran görüntüsü, meneviş mavisi içeren bir resim&#10;&#10;&#10;&#10;&#10;&#10;&#10;&#10;&#10;&#10;&#10;&#10;&#10;&#10;&#10;&#10;Açıklama otomatik olarak oluşturuldu"/>
          <o:lock v:ext="edit" aspectratio="f"/>
        </v:shape>
      </w:pict>
    </w:r>
  </w:p>
  <w:p w14:paraId="14A63AF9" w14:textId="5B209EDB" w:rsidR="00033F8C" w:rsidRDefault="00033F8C">
    <w:pPr>
      <w:pStyle w:val="stBilgi"/>
    </w:pPr>
  </w:p>
  <w:p w14:paraId="1B1E106F" w14:textId="50CA0F42" w:rsidR="00C84FFB" w:rsidRDefault="00C84FFB">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3"/>
  </w:num>
  <w:num w:numId="3">
    <w:abstractNumId w:val="9"/>
  </w:num>
  <w:num w:numId="4">
    <w:abstractNumId w:val="12"/>
  </w:num>
  <w:num w:numId="5">
    <w:abstractNumId w:val="25"/>
  </w:num>
  <w:num w:numId="6">
    <w:abstractNumId w:val="7"/>
  </w:num>
  <w:num w:numId="7">
    <w:abstractNumId w:val="4"/>
  </w:num>
  <w:num w:numId="8">
    <w:abstractNumId w:val="1"/>
  </w:num>
  <w:num w:numId="9">
    <w:abstractNumId w:val="13"/>
  </w:num>
  <w:num w:numId="10">
    <w:abstractNumId w:val="3"/>
  </w:num>
  <w:num w:numId="11">
    <w:abstractNumId w:val="21"/>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2"/>
  </w:num>
  <w:num w:numId="21">
    <w:abstractNumId w:val="16"/>
  </w:num>
  <w:num w:numId="22">
    <w:abstractNumId w:val="14"/>
  </w:num>
  <w:num w:numId="23">
    <w:abstractNumId w:val="0"/>
  </w:num>
  <w:num w:numId="24">
    <w:abstractNumId w:val="20"/>
  </w:num>
  <w:num w:numId="25">
    <w:abstractNumId w:val="2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3F8C"/>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535"/>
    <w:rsid w:val="001D1EB9"/>
    <w:rsid w:val="001D20C7"/>
    <w:rsid w:val="001D339B"/>
    <w:rsid w:val="001D6A4C"/>
    <w:rsid w:val="001E2362"/>
    <w:rsid w:val="001E4648"/>
    <w:rsid w:val="001F19D3"/>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74EDA"/>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6519"/>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0A98"/>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07B8F"/>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B5619"/>
    <w:rsid w:val="008C4E79"/>
    <w:rsid w:val="008C5A40"/>
    <w:rsid w:val="008C5DAA"/>
    <w:rsid w:val="008C6A92"/>
    <w:rsid w:val="008D02DB"/>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3FFC"/>
    <w:rsid w:val="00A55A8E"/>
    <w:rsid w:val="00A56046"/>
    <w:rsid w:val="00A62073"/>
    <w:rsid w:val="00A63E3C"/>
    <w:rsid w:val="00A665A2"/>
    <w:rsid w:val="00A7016F"/>
    <w:rsid w:val="00A72C82"/>
    <w:rsid w:val="00A75650"/>
    <w:rsid w:val="00A76A6E"/>
    <w:rsid w:val="00A812E9"/>
    <w:rsid w:val="00A838A6"/>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3550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372D9"/>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UnresolvedMention">
    <w:name w:val="Unresolved Mention"/>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rneint@edirne.bel.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ec.europa.eu/europeaid/funding/communication-and-visibility-manual-eu-external-actions_en"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8A708-A1B8-4E7B-8804-C8FF7E1A7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Pages>
  <Words>1450</Words>
  <Characters>8267</Characters>
  <Application>Microsoft Office Word</Application>
  <DocSecurity>0</DocSecurity>
  <Lines>68</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9698</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Cansu Konyalı Dereli</cp:lastModifiedBy>
  <cp:revision>14</cp:revision>
  <cp:lastPrinted>2014-02-11T14:32:00Z</cp:lastPrinted>
  <dcterms:created xsi:type="dcterms:W3CDTF">2025-11-07T09:08:00Z</dcterms:created>
  <dcterms:modified xsi:type="dcterms:W3CDTF">2026-05-22T07:08:00Z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